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after="0"/>
        <w:rPr>
          <w:rFonts w:hint="default" w:eastAsia="宋体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                                                                    R1-2007732</w:t>
      </w:r>
    </w:p>
    <w:p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October</w:t>
      </w:r>
      <w:r>
        <w:rPr>
          <w:rFonts w:ascii="Arial" w:hAnsi="Arial" w:cs="Arial"/>
          <w:b/>
          <w:sz w:val="22"/>
          <w:szCs w:val="22"/>
        </w:rPr>
        <w:t xml:space="preserve"> 2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November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13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2020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pStyle w:val="18"/>
        <w:jc w:val="both"/>
      </w:pP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spacing w:after="0"/>
        <w:ind w:left="1988" w:hanging="1988"/>
        <w:rPr>
          <w:rFonts w:hint="eastAsia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Discussion on extension of M-TRP operation for Rel-15 cells in CA case 3</w:t>
      </w:r>
    </w:p>
    <w:p>
      <w:pPr>
        <w:tabs>
          <w:tab w:val="left" w:pos="1985"/>
        </w:tabs>
        <w:spacing w:after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7.2.5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0" w:name="DocumentFor"/>
      <w:bookmarkEnd w:id="0"/>
      <w:r>
        <w:rPr>
          <w:rFonts w:ascii="Arial" w:hAnsi="Arial"/>
          <w:b/>
        </w:rPr>
        <w:t>Discussion/Decision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hint="default" w:ascii="Times New Roman" w:hAnsi="Times New Roman" w:eastAsia="宋体" w:cs="Times New Roman"/>
          <w:sz w:val="30"/>
          <w:szCs w:val="22"/>
          <w:lang w:eastAsia="zh-CN"/>
        </w:rPr>
      </w:pPr>
      <w:r>
        <w:rPr>
          <w:rFonts w:hint="default" w:ascii="Times New Roman" w:hAnsi="Times New Roman" w:eastAsia="宋体" w:cs="Times New Roman"/>
          <w:sz w:val="30"/>
          <w:szCs w:val="22"/>
          <w:lang w:eastAsia="zh-CN"/>
        </w:rP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Rel-16 MIMO WI, M-TRP enhancements are introduced and it is applicable to Rel-15 cells in CA with Rel-15 PDCCH </w:t>
      </w:r>
      <w:r>
        <w:rPr>
          <w:rFonts w:hint="eastAsia" w:eastAsia="Times New Roman" w:cs="Times New Roman"/>
          <w:sz w:val="20"/>
          <w:szCs w:val="20"/>
          <w:lang w:val="en-US" w:eastAsia="zh-CN"/>
        </w:rPr>
        <w:t>monitoring capability. However, it is not clear whether it can be extended to Rel-15 cells in CA case 3.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-2147483648" w:after="0" w:afterLines="-2147483648"/>
        <w:textAlignment w:val="auto"/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en-US" w:eastAsia="zh-CN"/>
        </w:rPr>
        <w:t xml:space="preserve">In this contribution, </w:t>
      </w:r>
      <w:r>
        <w:rPr>
          <w:rFonts w:hint="eastAsia" w:eastAsia="Times New Roman" w:cs="Times New Roman"/>
          <w:sz w:val="20"/>
          <w:szCs w:val="20"/>
          <w:lang w:val="en-US" w:eastAsia="zh-CN"/>
        </w:rPr>
        <w:t xml:space="preserve">we provide our analysis on the extension of M-TRP operation for Rel-15 cells in CA case 3. 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hint="default" w:ascii="Times New Roman" w:hAnsi="Times New Roman" w:eastAsia="宋体" w:cs="Times New Roman"/>
          <w:sz w:val="30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sz w:val="30"/>
          <w:szCs w:val="22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afterLines="0"/>
        <w:textAlignment w:val="baseline"/>
        <w:rPr>
          <w:rFonts w:hint="default" w:cs="Times New Roman"/>
          <w:iCs/>
          <w:sz w:val="20"/>
          <w:szCs w:val="20"/>
          <w:lang w:val="en-US" w:eastAsia="zh-CN"/>
        </w:rPr>
      </w:pPr>
      <w:r>
        <w:rPr>
          <w:rFonts w:hint="eastAsia" w:cs="Times New Roman"/>
          <w:iCs/>
          <w:sz w:val="20"/>
          <w:szCs w:val="20"/>
          <w:lang w:val="en-US" w:eastAsia="zh-CN"/>
        </w:rPr>
        <w:t>A</w:t>
      </w:r>
      <w:r>
        <w:rPr>
          <w:rFonts w:hint="default" w:cs="Times New Roman"/>
          <w:iCs/>
          <w:sz w:val="20"/>
          <w:szCs w:val="20"/>
          <w:lang w:val="en-US" w:eastAsia="zh-CN"/>
        </w:rPr>
        <w:t xml:space="preserve"> common understanding</w:t>
      </w:r>
      <w:r>
        <w:rPr>
          <w:rFonts w:hint="eastAsia" w:cs="Times New Roman"/>
          <w:iCs/>
          <w:sz w:val="20"/>
          <w:szCs w:val="20"/>
          <w:lang w:val="en-US" w:eastAsia="zh-CN"/>
        </w:rPr>
        <w:t xml:space="preserve"> in the RAN1 #101 discussion is that there is no need to extend the M-TRP in Rel-16 MIMO with Rel-16 </w:t>
      </w:r>
      <w:r>
        <w:rPr>
          <w:rFonts w:hint="default" w:cs="Times New Roman"/>
          <w:iCs/>
          <w:sz w:val="20"/>
          <w:szCs w:val="20"/>
          <w:lang w:val="en-US" w:eastAsia="zh-CN"/>
        </w:rPr>
        <w:t>PDCCH monitoring capability</w:t>
      </w:r>
      <w:r>
        <w:rPr>
          <w:rFonts w:hint="eastAsia" w:cs="Times New Roman"/>
          <w:iCs/>
          <w:sz w:val="20"/>
          <w:szCs w:val="20"/>
          <w:lang w:val="en-US" w:eastAsia="zh-CN"/>
        </w:rPr>
        <w:t xml:space="preserve"> [1]. Because all enhancements for reliability (URLLC) are through single-DCI based operations (assuming ideal backhaul) in M-TRP operation, which does not require any modification of Rel-15 spec on monitoring capability. However, whether the M-TRP operation defined in Rel-16 MIMO can be extended to only the Rel-15 cells in CA case 3 (</w:t>
      </w:r>
      <w:r>
        <w:rPr>
          <w:rFonts w:hint="eastAsia"/>
          <w:lang w:val="en-US" w:eastAsia="zh-CN"/>
        </w:rPr>
        <w:t>mixed Rel-15 and Rel-16 monitoring capabilities</w:t>
      </w:r>
      <w:r>
        <w:rPr>
          <w:rFonts w:hint="eastAsia" w:cs="Times New Roman"/>
          <w:iCs/>
          <w:sz w:val="20"/>
          <w:szCs w:val="20"/>
          <w:lang w:val="en-US" w:eastAsia="zh-CN"/>
        </w:rPr>
        <w:t>) is not clear.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afterLines="0"/>
        <w:textAlignment w:val="baseline"/>
        <w:rPr>
          <w:rFonts w:hint="default" w:cs="Times New Roman"/>
          <w:iCs/>
          <w:sz w:val="20"/>
          <w:szCs w:val="20"/>
          <w:lang w:val="en-US" w:eastAsia="zh-CN"/>
        </w:rPr>
      </w:pPr>
      <w:r>
        <w:rPr>
          <w:rFonts w:hint="eastAsia" w:cs="Times New Roman"/>
          <w:iCs/>
          <w:sz w:val="20"/>
          <w:szCs w:val="20"/>
          <w:lang w:val="en-US" w:eastAsia="zh-CN"/>
        </w:rPr>
        <w:t>There could be two interpretations for this issue as first discussed in [2].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afterLines="0"/>
        <w:ind w:left="420" w:leftChars="0" w:hanging="420" w:firstLineChars="0"/>
        <w:textAlignment w:val="baseline"/>
        <w:rPr>
          <w:rFonts w:hint="default" w:cs="Times New Roman"/>
          <w:iCs/>
          <w:sz w:val="20"/>
          <w:szCs w:val="20"/>
          <w:lang w:val="en-US" w:eastAsia="zh-CN"/>
        </w:rPr>
      </w:pPr>
      <w:r>
        <w:rPr>
          <w:rFonts w:hint="eastAsia" w:cs="Times New Roman"/>
          <w:iCs/>
          <w:sz w:val="20"/>
          <w:szCs w:val="20"/>
          <w:lang w:val="en-US" w:eastAsia="zh-CN"/>
        </w:rPr>
        <w:t xml:space="preserve">Interpretation 1: M-TRP operation in Rel-16 MIMO can be extended to only the Rel-15 cells in CA case 3. This is similar as all the cells configured with Rel-15 </w:t>
      </w:r>
      <w:r>
        <w:rPr>
          <w:rFonts w:hint="default" w:cs="Times New Roman"/>
          <w:iCs/>
          <w:sz w:val="20"/>
          <w:szCs w:val="20"/>
          <w:lang w:val="en-US" w:eastAsia="zh-CN"/>
        </w:rPr>
        <w:t>PDCCH monitoring capability</w:t>
      </w:r>
      <w:r>
        <w:rPr>
          <w:rFonts w:hint="eastAsia" w:cs="Times New Roman"/>
          <w:iCs/>
          <w:sz w:val="20"/>
          <w:szCs w:val="20"/>
          <w:lang w:val="en-US" w:eastAsia="zh-CN"/>
        </w:rPr>
        <w:t xml:space="preserve"> can be extended to M-TRP. The cells extended to M-TRP are not configured with Rel-16 </w:t>
      </w:r>
      <w:r>
        <w:rPr>
          <w:rFonts w:hint="default" w:cs="Times New Roman"/>
          <w:iCs/>
          <w:sz w:val="20"/>
          <w:szCs w:val="20"/>
          <w:lang w:val="en-US" w:eastAsia="zh-CN"/>
        </w:rPr>
        <w:t>PDCCH monitoring capability</w:t>
      </w:r>
      <w:r>
        <w:rPr>
          <w:rFonts w:hint="eastAsia" w:cs="Times New Roman"/>
          <w:iCs/>
          <w:sz w:val="20"/>
          <w:szCs w:val="20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afterLines="0"/>
        <w:ind w:left="420" w:leftChars="0" w:hanging="420" w:firstLineChars="0"/>
        <w:textAlignment w:val="baseline"/>
        <w:rPr>
          <w:rFonts w:hint="eastAsia" w:eastAsia="宋体"/>
          <w:i w:val="0"/>
          <w:iCs/>
          <w:lang w:val="en-US" w:eastAsia="zh-CN"/>
        </w:rPr>
      </w:pPr>
      <w:r>
        <w:rPr>
          <w:rFonts w:hint="eastAsia" w:cs="Times New Roman"/>
          <w:iCs/>
          <w:sz w:val="20"/>
          <w:szCs w:val="20"/>
          <w:lang w:val="en-US" w:eastAsia="zh-CN"/>
        </w:rPr>
        <w:t xml:space="preserve"> Interpretation 2: M-TRP operation in Rel-16 MIMO </w:t>
      </w:r>
      <w:r>
        <w:rPr>
          <w:rFonts w:hint="eastAsia" w:cs="Times New Roman"/>
          <w:b w:val="0"/>
          <w:bCs w:val="0"/>
          <w:iCs/>
          <w:sz w:val="20"/>
          <w:szCs w:val="20"/>
          <w:lang w:val="en-US" w:eastAsia="zh-CN"/>
        </w:rPr>
        <w:t xml:space="preserve">cannot </w:t>
      </w:r>
      <w:r>
        <w:rPr>
          <w:rFonts w:hint="eastAsia" w:cs="Times New Roman"/>
          <w:iCs/>
          <w:sz w:val="20"/>
          <w:szCs w:val="20"/>
          <w:lang w:val="en-US" w:eastAsia="zh-CN"/>
        </w:rPr>
        <w:t xml:space="preserve">be extended to the Rel-15 cells in CA case 3. Because the </w:t>
      </w:r>
      <w:r>
        <w:rPr>
          <w:rFonts w:hint="default" w:cs="Times New Roman"/>
          <w:iCs/>
          <w:sz w:val="20"/>
          <w:szCs w:val="20"/>
          <w:lang w:val="en-US" w:eastAsia="zh-CN"/>
        </w:rPr>
        <w:t>“</w:t>
      </w:r>
      <w:r>
        <w:rPr>
          <w:rFonts w:hint="eastAsia" w:cs="Times New Roman"/>
          <w:iCs/>
          <w:sz w:val="20"/>
          <w:szCs w:val="20"/>
          <w:lang w:val="en-US" w:eastAsia="zh-CN"/>
        </w:rPr>
        <w:t>Rel-15 cells</w:t>
      </w:r>
      <w:r>
        <w:rPr>
          <w:rFonts w:hint="default" w:cs="Times New Roman"/>
          <w:iCs/>
          <w:sz w:val="20"/>
          <w:szCs w:val="20"/>
          <w:lang w:val="en-US" w:eastAsia="zh-CN"/>
        </w:rPr>
        <w:t>”</w:t>
      </w:r>
      <w:r>
        <w:rPr>
          <w:rFonts w:hint="eastAsia" w:cs="Times New Roman"/>
          <w:iCs/>
          <w:sz w:val="20"/>
          <w:szCs w:val="20"/>
          <w:lang w:val="en-US" w:eastAsia="zh-CN"/>
        </w:rPr>
        <w:t xml:space="preserve"> in CA case 3 are determined by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r15monito</w:t>
      </w:r>
      <w:bookmarkStart w:id="2" w:name="_GoBack"/>
      <w:bookmarkEnd w:id="2"/>
      <w:r>
        <w:rPr>
          <w:i/>
        </w:rPr>
        <w:t>ringcapability</w:t>
      </w:r>
      <w:r>
        <w:rPr>
          <w:rFonts w:hint="eastAsia" w:eastAsia="宋体"/>
          <w:i w:val="0"/>
          <w:iCs/>
          <w:lang w:val="en-US" w:eastAsia="zh-CN"/>
        </w:rPr>
        <w:t xml:space="preserve">, wherein </w:t>
      </w:r>
      <w:r>
        <w:rPr>
          <w:i/>
        </w:rPr>
        <w:t>monitoringCapabilityConfig-r16</w:t>
      </w:r>
      <w:r>
        <w:rPr>
          <w:rFonts w:hint="eastAsia" w:eastAsia="宋体"/>
          <w:i w:val="0"/>
          <w:iCs/>
          <w:lang w:val="en-US" w:eastAsia="zh-CN"/>
        </w:rPr>
        <w:t xml:space="preserve"> is Rel-16 PDCCH monitoring capability, which is not considered/discussed in Rel-16 MIMO.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afterLines="0"/>
        <w:textAlignment w:val="baseline"/>
        <w:rPr>
          <w:rFonts w:hint="eastAsia" w:cs="Times New Roman"/>
          <w:iCs/>
          <w:sz w:val="20"/>
          <w:szCs w:val="20"/>
          <w:lang w:val="en-US" w:eastAsia="zh-CN"/>
        </w:rPr>
      </w:pPr>
      <w:r>
        <w:rPr>
          <w:rFonts w:hint="eastAsia" w:eastAsia="宋体"/>
          <w:i w:val="0"/>
          <w:iCs/>
          <w:sz w:val="20"/>
          <w:szCs w:val="20"/>
          <w:lang w:val="en-US" w:eastAsia="zh-CN"/>
        </w:rPr>
        <w:t xml:space="preserve">For Interpretation 1, at least the cells configured with Rel-15 </w:t>
      </w:r>
      <w:r>
        <w:rPr>
          <w:rFonts w:hint="default" w:eastAsia="宋体"/>
          <w:i w:val="0"/>
          <w:iCs/>
          <w:sz w:val="20"/>
          <w:szCs w:val="20"/>
          <w:lang w:val="en-US" w:eastAsia="zh-CN"/>
        </w:rPr>
        <w:t>PDCCH monitoring capability</w:t>
      </w:r>
      <w:r>
        <w:rPr>
          <w:rFonts w:hint="eastAsia" w:eastAsia="宋体"/>
          <w:i w:val="0"/>
          <w:iCs/>
          <w:sz w:val="20"/>
          <w:szCs w:val="20"/>
          <w:lang w:val="en-US" w:eastAsia="zh-CN"/>
        </w:rPr>
        <w:t xml:space="preserve"> in CA case 3 can be conf</w:t>
      </w:r>
      <w:r>
        <w:rPr>
          <w:rFonts w:hint="eastAsia" w:cs="Times New Roman"/>
          <w:iCs/>
          <w:sz w:val="20"/>
          <w:szCs w:val="20"/>
          <w:lang w:val="en-US" w:eastAsia="zh-CN"/>
        </w:rPr>
        <w:t xml:space="preserve">igured </w:t>
      </w:r>
      <w:r>
        <w:rPr>
          <w:rFonts w:hint="eastAsia" w:eastAsia="宋体"/>
          <w:i w:val="0"/>
          <w:iCs/>
          <w:sz w:val="20"/>
          <w:szCs w:val="20"/>
          <w:lang w:val="en-US" w:eastAsia="zh-CN"/>
        </w:rPr>
        <w:t xml:space="preserve">with </w:t>
      </w:r>
      <w:r>
        <w:rPr>
          <w:rFonts w:hint="default" w:eastAsia="宋体"/>
          <w:i w:val="0"/>
          <w:iCs/>
          <w:sz w:val="20"/>
          <w:szCs w:val="20"/>
          <w:lang w:val="en-US" w:eastAsia="zh-CN"/>
        </w:rPr>
        <w:t xml:space="preserve">two values of </w:t>
      </w:r>
      <w:r>
        <w:rPr>
          <w:i/>
          <w:sz w:val="20"/>
          <w:szCs w:val="20"/>
        </w:rPr>
        <w:t>CORESETPoolIndex</w:t>
      </w:r>
      <w:r>
        <w:rPr>
          <w:rFonts w:hint="eastAsia" w:eastAsia="宋体"/>
          <w:i w:val="0"/>
          <w:iCs/>
          <w:sz w:val="20"/>
          <w:szCs w:val="20"/>
          <w:lang w:val="en-US" w:eastAsia="zh-CN"/>
        </w:rPr>
        <w:t xml:space="preserve"> to improve </w:t>
      </w:r>
      <w:r>
        <w:rPr>
          <w:i w:val="0"/>
          <w:iCs/>
          <w:sz w:val="20"/>
          <w:szCs w:val="20"/>
          <w:lang w:eastAsia="zh-CN"/>
        </w:rPr>
        <w:t>throughput</w:t>
      </w:r>
      <w:r>
        <w:rPr>
          <w:rFonts w:hint="eastAsia"/>
          <w:i w:val="0"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i w:val="0"/>
          <w:iCs/>
          <w:sz w:val="20"/>
          <w:szCs w:val="20"/>
          <w:lang w:val="en-US" w:eastAsia="zh-CN"/>
        </w:rPr>
        <w:t xml:space="preserve">for eMBB with </w:t>
      </w:r>
      <w:r>
        <w:rPr>
          <w:i w:val="0"/>
          <w:iCs/>
          <w:sz w:val="20"/>
          <w:szCs w:val="20"/>
          <w:lang w:eastAsia="zh-CN"/>
        </w:rPr>
        <w:t xml:space="preserve">Multi-DCI based </w:t>
      </w:r>
      <w:r>
        <w:rPr>
          <w:rFonts w:hint="eastAsia"/>
          <w:i w:val="0"/>
          <w:iCs/>
          <w:sz w:val="20"/>
          <w:szCs w:val="20"/>
          <w:lang w:val="en-US" w:eastAsia="zh-CN"/>
        </w:rPr>
        <w:t>M</w:t>
      </w:r>
      <w:r>
        <w:rPr>
          <w:i w:val="0"/>
          <w:iCs/>
          <w:sz w:val="20"/>
          <w:szCs w:val="20"/>
          <w:lang w:eastAsia="zh-CN"/>
        </w:rPr>
        <w:t>-TRP</w:t>
      </w:r>
      <w:r>
        <w:rPr>
          <w:rFonts w:hint="eastAsia"/>
          <w:i w:val="0"/>
          <w:iCs/>
          <w:sz w:val="20"/>
          <w:szCs w:val="20"/>
          <w:lang w:val="en-US" w:eastAsia="zh-CN"/>
        </w:rPr>
        <w:t xml:space="preserve">. On the other hand, </w:t>
      </w:r>
      <w:r>
        <w:rPr>
          <w:rFonts w:hint="eastAsia" w:eastAsia="宋体"/>
          <w:i w:val="0"/>
          <w:iCs/>
          <w:sz w:val="20"/>
          <w:szCs w:val="20"/>
          <w:lang w:val="en-US" w:eastAsia="zh-CN"/>
        </w:rPr>
        <w:t xml:space="preserve">Interpretation 2 is also acceptable which is the consequence if no explicit conclusion is to be reached.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afterLines="0"/>
        <w:textAlignment w:val="baseline"/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 xml:space="preserve">: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Down-select one of the two interpretations regarding extension of </w:t>
      </w:r>
      <w:r>
        <w:rPr>
          <w:rFonts w:hint="eastAsia" w:eastAsia="Times New Roman" w:cs="Times New Roman"/>
          <w:i/>
          <w:iCs/>
          <w:sz w:val="20"/>
          <w:szCs w:val="20"/>
          <w:lang w:val="en-US" w:eastAsia="zh-CN"/>
        </w:rPr>
        <w:t>M-TRP operation for Rel-15 cells in CA case 3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afterLines="0"/>
        <w:ind w:left="420" w:hanging="420"/>
        <w:textAlignment w:val="baseline"/>
        <w:rPr>
          <w:rFonts w:hint="eastAsia" w:cs="Times New Roman"/>
          <w:i/>
          <w:iCs w:val="0"/>
          <w:sz w:val="20"/>
          <w:szCs w:val="20"/>
          <w:lang w:val="en-US" w:eastAsia="zh-CN"/>
        </w:rPr>
      </w:pPr>
      <w:r>
        <w:rPr>
          <w:rFonts w:hint="eastAsia" w:cs="Times New Roman"/>
          <w:i/>
          <w:iCs w:val="0"/>
          <w:sz w:val="20"/>
          <w:szCs w:val="20"/>
          <w:lang w:val="en-US" w:eastAsia="zh-CN"/>
        </w:rPr>
        <w:t>Interpretation 1: M-TRP operation in Rel-16 MIMO can be extended to only the Rel-15 cells in CA case 3.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afterLines="0"/>
        <w:ind w:left="420" w:hanging="420"/>
        <w:textAlignment w:val="baseline"/>
        <w:rPr>
          <w:rFonts w:hint="default" w:cs="Times New Roman"/>
          <w:i/>
          <w:iCs w:val="0"/>
          <w:sz w:val="20"/>
          <w:szCs w:val="20"/>
          <w:lang w:val="en-US" w:eastAsia="zh-CN"/>
        </w:rPr>
      </w:pPr>
      <w:r>
        <w:rPr>
          <w:rFonts w:hint="eastAsia" w:cs="Times New Roman"/>
          <w:i/>
          <w:iCs w:val="0"/>
          <w:sz w:val="20"/>
          <w:szCs w:val="20"/>
          <w:lang w:val="en-US" w:eastAsia="zh-CN"/>
        </w:rPr>
        <w:t>Interpretation 2: M-TRP operation in Rel-16 MIMO can</w:t>
      </w:r>
      <w:r>
        <w:rPr>
          <w:rFonts w:hint="eastAsia" w:cs="Times New Roman"/>
          <w:b w:val="0"/>
          <w:bCs w:val="0"/>
          <w:i/>
          <w:iCs w:val="0"/>
          <w:sz w:val="20"/>
          <w:szCs w:val="20"/>
          <w:lang w:val="en-US" w:eastAsia="zh-CN"/>
        </w:rPr>
        <w:t>not</w:t>
      </w:r>
      <w:r>
        <w:rPr>
          <w:rFonts w:hint="eastAsia" w:cs="Times New Roman"/>
          <w:i/>
          <w:iCs w:val="0"/>
          <w:sz w:val="20"/>
          <w:szCs w:val="20"/>
          <w:lang w:val="en-US" w:eastAsia="zh-CN"/>
        </w:rPr>
        <w:t xml:space="preserve"> be extended to the Rel-15 cells in CA case 3.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default"/>
          <w:i/>
          <w:iCs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default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 xml:space="preserve">Based on above two interpretations, two separate CRs are also provided in the attached file, which CR#1 for Interpretation 1 and CR#2 for Interpretation 2. 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hint="default" w:ascii="Times New Roman" w:hAnsi="Times New Roman" w:eastAsia="宋体" w:cs="Times New Roman"/>
          <w:sz w:val="30"/>
          <w:szCs w:val="22"/>
          <w:lang w:val="en-US" w:eastAsia="zh-CN"/>
        </w:rPr>
      </w:pPr>
      <w:bookmarkStart w:id="1" w:name="_Toc483812420"/>
      <w:r>
        <w:rPr>
          <w:rFonts w:hint="default" w:ascii="Times New Roman" w:hAnsi="Times New Roman" w:eastAsia="宋体" w:cs="Times New Roman"/>
          <w:sz w:val="30"/>
          <w:szCs w:val="22"/>
          <w:lang w:val="en-US" w:eastAsia="zh-CN"/>
        </w:rPr>
        <w:t>Conclusions</w:t>
      </w:r>
      <w:bookmarkEnd w:id="1"/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default" w:ascii="Times New Roman" w:hAnsi="Times New Roman" w:cs="Times New Roman"/>
          <w:iCs/>
          <w:lang w:val="en-US" w:eastAsia="zh-CN"/>
        </w:rPr>
      </w:pPr>
      <w:r>
        <w:rPr>
          <w:rFonts w:hint="default" w:ascii="Times New Roman" w:hAnsi="Times New Roman" w:cs="Times New Roman"/>
          <w:iCs/>
          <w:lang w:val="en-US" w:eastAsia="zh-CN"/>
        </w:rPr>
        <w:t>In this contribution, the remaining issue of Rel-16 URLLC PDCCH</w:t>
      </w:r>
      <w:r>
        <w:rPr>
          <w:rFonts w:hint="default" w:ascii="Times New Roman" w:hAnsi="Times New Roman" w:cs="Times New Roman"/>
          <w:iCs/>
          <w:szCs w:val="21"/>
          <w:lang w:val="en-US" w:eastAsia="zh-CN"/>
        </w:rPr>
        <w:t xml:space="preserve"> are discussed. The proposal </w:t>
      </w:r>
      <w:r>
        <w:rPr>
          <w:rFonts w:hint="eastAsia" w:cs="Times New Roman"/>
          <w:iCs/>
          <w:szCs w:val="21"/>
          <w:lang w:val="en-US" w:eastAsia="zh-CN"/>
        </w:rPr>
        <w:t>is</w:t>
      </w:r>
      <w:r>
        <w:rPr>
          <w:rFonts w:hint="default" w:ascii="Times New Roman" w:hAnsi="Times New Roman" w:cs="Times New Roman"/>
          <w:iCs/>
          <w:szCs w:val="21"/>
          <w:lang w:val="en-US" w:eastAsia="zh-CN"/>
        </w:rPr>
        <w:t xml:space="preserve"> made as follows</w:t>
      </w:r>
      <w:r>
        <w:rPr>
          <w:rFonts w:hint="default" w:ascii="Times New Roman" w:hAnsi="Times New Roman" w:cs="Times New Roman"/>
          <w:iCs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afterLines="0"/>
        <w:textAlignment w:val="baseline"/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 xml:space="preserve">: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Down-select one of the two interpretations regarding extension of </w:t>
      </w:r>
      <w:r>
        <w:rPr>
          <w:rFonts w:hint="eastAsia" w:eastAsia="Times New Roman" w:cs="Times New Roman"/>
          <w:i/>
          <w:iCs/>
          <w:sz w:val="20"/>
          <w:szCs w:val="20"/>
          <w:lang w:val="en-US" w:eastAsia="zh-CN"/>
        </w:rPr>
        <w:t>M-TRP operation for Rel-15 cells in CA case 3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afterLines="0"/>
        <w:ind w:left="420" w:hanging="420"/>
        <w:textAlignment w:val="baseline"/>
        <w:rPr>
          <w:rFonts w:hint="eastAsia" w:cs="Times New Roman"/>
          <w:i/>
          <w:iCs w:val="0"/>
          <w:sz w:val="20"/>
          <w:szCs w:val="20"/>
          <w:lang w:val="en-US" w:eastAsia="zh-CN"/>
        </w:rPr>
      </w:pPr>
      <w:r>
        <w:rPr>
          <w:rFonts w:hint="eastAsia" w:cs="Times New Roman"/>
          <w:i/>
          <w:iCs w:val="0"/>
          <w:sz w:val="20"/>
          <w:szCs w:val="20"/>
          <w:lang w:val="en-US" w:eastAsia="zh-CN"/>
        </w:rPr>
        <w:t>Interpretation 1: M-TRP operation in Rel-16 MIMO can be extended to only the Rel-15 cells in CA case 3.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afterLines="0"/>
        <w:ind w:left="420" w:hanging="420"/>
        <w:textAlignment w:val="baseline"/>
        <w:rPr>
          <w:rFonts w:hint="default" w:cs="Times New Roman"/>
          <w:i/>
          <w:iCs w:val="0"/>
          <w:sz w:val="20"/>
          <w:szCs w:val="20"/>
          <w:lang w:val="en-US" w:eastAsia="zh-CN"/>
        </w:rPr>
      </w:pPr>
      <w:r>
        <w:rPr>
          <w:rFonts w:hint="eastAsia" w:cs="Times New Roman"/>
          <w:i/>
          <w:iCs w:val="0"/>
          <w:sz w:val="20"/>
          <w:szCs w:val="20"/>
          <w:lang w:val="en-US" w:eastAsia="zh-CN"/>
        </w:rPr>
        <w:t>Interpretation 2: M-TRP operation in Rel-16 MIMO can</w:t>
      </w:r>
      <w:r>
        <w:rPr>
          <w:rFonts w:hint="eastAsia" w:cs="Times New Roman"/>
          <w:b w:val="0"/>
          <w:bCs w:val="0"/>
          <w:i/>
          <w:iCs w:val="0"/>
          <w:sz w:val="20"/>
          <w:szCs w:val="20"/>
          <w:lang w:val="en-US" w:eastAsia="zh-CN"/>
        </w:rPr>
        <w:t>not</w:t>
      </w:r>
      <w:r>
        <w:rPr>
          <w:rFonts w:hint="eastAsia" w:cs="Times New Roman"/>
          <w:i/>
          <w:iCs w:val="0"/>
          <w:sz w:val="20"/>
          <w:szCs w:val="20"/>
          <w:lang w:val="en-US" w:eastAsia="zh-CN"/>
        </w:rPr>
        <w:t xml:space="preserve"> be extended to the Rel-15 cells in CA case 3.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hint="default" w:ascii="Times New Roman" w:hAnsi="Times New Roman" w:eastAsia="宋体" w:cs="Times New Roman"/>
          <w:sz w:val="30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sz w:val="30"/>
          <w:szCs w:val="22"/>
          <w:lang w:val="en-US" w:eastAsia="zh-CN"/>
        </w:rPr>
        <w:t>References</w:t>
      </w:r>
    </w:p>
    <w:p>
      <w:pPr>
        <w:pStyle w:val="49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firstLineChars="0"/>
        <w:textAlignment w:val="auto"/>
        <w:outlineLvl w:val="9"/>
        <w:rPr>
          <w:rFonts w:hint="default" w:ascii="Times New Roman" w:hAnsi="Times New Roman" w:eastAsia="宋体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3GPP RAN1#101e meeting,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R1-200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4721,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Feature lead summary#1 on PDCCH enhancements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 Huawei.</w:t>
      </w:r>
    </w:p>
    <w:p>
      <w:pPr>
        <w:pStyle w:val="49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420" w:hanging="420" w:firstLineChars="0"/>
        <w:textAlignment w:val="auto"/>
        <w:outlineLvl w:val="9"/>
        <w:rPr>
          <w:rFonts w:hint="default" w:ascii="Times New Roman" w:hAnsi="Times New Roman" w:eastAsia="宋体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3GPP RAN1#102e meeting,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instrText xml:space="preserve"> HYPERLINK "file:///C:\\Users\\wanshic\\OneDrive%20-%20Qualcomm\\Documents\\Standards\\3GPP%20Standards\\Meeting%20Documents\\TSGR1_102\\Docs\\R1-2005413.zip" </w:instrTex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fldChar w:fldCharType="separate"/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R1-2005413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, Remaining issues on PDCCH enhancements for NR URLLC, ZTE.</w:t>
      </w:r>
    </w:p>
    <w:sectPr>
      <w:footerReference r:id="rId3" w:type="default"/>
      <w:pgSz w:w="12240" w:h="15840"/>
      <w:pgMar w:top="1440" w:right="1467" w:bottom="1440" w:left="1418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</w:p>
  <w:p>
    <w:pPr>
      <w:pStyle w:val="1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BD1EA4"/>
    <w:multiLevelType w:val="singleLevel"/>
    <w:tmpl w:val="9EBD1EA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18E82187"/>
    <w:multiLevelType w:val="multilevel"/>
    <w:tmpl w:val="18E82187"/>
    <w:lvl w:ilvl="0" w:tentative="0">
      <w:start w:val="1"/>
      <w:numFmt w:val="decimal"/>
      <w:pStyle w:val="44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 w:tentative="0">
      <w:start w:val="0"/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hint="default" w:ascii="Symbol" w:hAnsi="Symbol"/>
        <w:b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23645A76"/>
    <w:multiLevelType w:val="multilevel"/>
    <w:tmpl w:val="23645A7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4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4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8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912B1"/>
    <w:multiLevelType w:val="multilevel"/>
    <w:tmpl w:val="5F1912B1"/>
    <w:lvl w:ilvl="0" w:tentative="0">
      <w:start w:val="1"/>
      <w:numFmt w:val="bullet"/>
      <w:pStyle w:val="5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65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00"/>
  <w:hyphenationZone w:val="360"/>
  <w:displayHorizontalDrawingGridEvery w:val="1"/>
  <w:displayVerticalDrawingGridEvery w:val="1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8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B51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660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25F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9E7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0880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8DD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B24"/>
    <w:rsid w:val="00204D04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A34"/>
    <w:rsid w:val="0022411A"/>
    <w:rsid w:val="0022487C"/>
    <w:rsid w:val="00224E8C"/>
    <w:rsid w:val="00225098"/>
    <w:rsid w:val="002257EB"/>
    <w:rsid w:val="00225AE7"/>
    <w:rsid w:val="00225E97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49F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57B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5F5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B67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C14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B7A9E"/>
    <w:rsid w:val="004C003B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D87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A57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BA4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22A9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3A8"/>
    <w:rsid w:val="00701CE1"/>
    <w:rsid w:val="00701CFF"/>
    <w:rsid w:val="00701D06"/>
    <w:rsid w:val="00701D49"/>
    <w:rsid w:val="007020D1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E72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5EE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0D8E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194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64F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3493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FCC"/>
    <w:rsid w:val="009B4FEA"/>
    <w:rsid w:val="009B50DE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72C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CF3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0BC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10B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445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AB2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D1C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A50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820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6B07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A2E"/>
    <w:rsid w:val="00D30A5F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665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6FF2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DA6"/>
    <w:rsid w:val="00E06044"/>
    <w:rsid w:val="00E062C1"/>
    <w:rsid w:val="00E06615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DA2"/>
    <w:rsid w:val="00E33FAE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8C3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0F4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AC7"/>
    <w:rsid w:val="00EF0D59"/>
    <w:rsid w:val="00EF0D81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5D9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D7E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6B7"/>
    <w:rsid w:val="00F33869"/>
    <w:rsid w:val="00F33B51"/>
    <w:rsid w:val="00F33DCF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797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67A"/>
    <w:rsid w:val="00FB6795"/>
    <w:rsid w:val="00FB6E93"/>
    <w:rsid w:val="00FB714D"/>
    <w:rsid w:val="00FB744A"/>
    <w:rsid w:val="00FB7737"/>
    <w:rsid w:val="00FB7A36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E81"/>
    <w:rsid w:val="00FF7F25"/>
    <w:rsid w:val="01064AC5"/>
    <w:rsid w:val="0117706C"/>
    <w:rsid w:val="012E246F"/>
    <w:rsid w:val="016B75CA"/>
    <w:rsid w:val="01A20C5C"/>
    <w:rsid w:val="01CC7974"/>
    <w:rsid w:val="025A07C5"/>
    <w:rsid w:val="02AE0872"/>
    <w:rsid w:val="02B01E29"/>
    <w:rsid w:val="02C82ACF"/>
    <w:rsid w:val="0301797F"/>
    <w:rsid w:val="03222FA3"/>
    <w:rsid w:val="03925EE5"/>
    <w:rsid w:val="041777DF"/>
    <w:rsid w:val="042A78D1"/>
    <w:rsid w:val="045773FB"/>
    <w:rsid w:val="045B5ABB"/>
    <w:rsid w:val="04681D9B"/>
    <w:rsid w:val="047A5045"/>
    <w:rsid w:val="04A96D2C"/>
    <w:rsid w:val="04B30B3E"/>
    <w:rsid w:val="04CA0B59"/>
    <w:rsid w:val="05862ACE"/>
    <w:rsid w:val="05A92691"/>
    <w:rsid w:val="05C73CCE"/>
    <w:rsid w:val="05C8232C"/>
    <w:rsid w:val="063409DD"/>
    <w:rsid w:val="06601C7D"/>
    <w:rsid w:val="06632C45"/>
    <w:rsid w:val="067D7742"/>
    <w:rsid w:val="06B14A3B"/>
    <w:rsid w:val="06B95B80"/>
    <w:rsid w:val="06D74699"/>
    <w:rsid w:val="06E47CD0"/>
    <w:rsid w:val="07405478"/>
    <w:rsid w:val="076B1896"/>
    <w:rsid w:val="07AC0C00"/>
    <w:rsid w:val="07D30045"/>
    <w:rsid w:val="07DB23C9"/>
    <w:rsid w:val="08263A43"/>
    <w:rsid w:val="082E5E15"/>
    <w:rsid w:val="08E42B92"/>
    <w:rsid w:val="090423DF"/>
    <w:rsid w:val="093D20B4"/>
    <w:rsid w:val="098A7C49"/>
    <w:rsid w:val="09E2179A"/>
    <w:rsid w:val="09ED0312"/>
    <w:rsid w:val="0A216974"/>
    <w:rsid w:val="0A8B0F71"/>
    <w:rsid w:val="0AA70A77"/>
    <w:rsid w:val="0AFF13EF"/>
    <w:rsid w:val="0B42615E"/>
    <w:rsid w:val="0B664165"/>
    <w:rsid w:val="0B8E0BAB"/>
    <w:rsid w:val="0BD24B5E"/>
    <w:rsid w:val="0C226579"/>
    <w:rsid w:val="0C246B2D"/>
    <w:rsid w:val="0C2E7EAE"/>
    <w:rsid w:val="0C3A7956"/>
    <w:rsid w:val="0C3E13BA"/>
    <w:rsid w:val="0C8B025C"/>
    <w:rsid w:val="0CA3075A"/>
    <w:rsid w:val="0D522A49"/>
    <w:rsid w:val="0D7E1959"/>
    <w:rsid w:val="0D855488"/>
    <w:rsid w:val="0DC64560"/>
    <w:rsid w:val="0DCB52BD"/>
    <w:rsid w:val="0DF154D6"/>
    <w:rsid w:val="0E100E23"/>
    <w:rsid w:val="0E193A90"/>
    <w:rsid w:val="0E3A71CD"/>
    <w:rsid w:val="0E6910A1"/>
    <w:rsid w:val="0EE16D8F"/>
    <w:rsid w:val="0F0E068D"/>
    <w:rsid w:val="0F6B3CDB"/>
    <w:rsid w:val="0F8476AE"/>
    <w:rsid w:val="0FAD5342"/>
    <w:rsid w:val="0FBA126F"/>
    <w:rsid w:val="102B1765"/>
    <w:rsid w:val="10455C85"/>
    <w:rsid w:val="106D4649"/>
    <w:rsid w:val="1077141D"/>
    <w:rsid w:val="10D01D19"/>
    <w:rsid w:val="10DF1B78"/>
    <w:rsid w:val="11044785"/>
    <w:rsid w:val="11333CFD"/>
    <w:rsid w:val="114D54A2"/>
    <w:rsid w:val="11F53935"/>
    <w:rsid w:val="12432DAE"/>
    <w:rsid w:val="12462792"/>
    <w:rsid w:val="126A55A3"/>
    <w:rsid w:val="126E015A"/>
    <w:rsid w:val="12A56DBA"/>
    <w:rsid w:val="12BA1457"/>
    <w:rsid w:val="12D0331C"/>
    <w:rsid w:val="12D66EBC"/>
    <w:rsid w:val="12E27C2A"/>
    <w:rsid w:val="1314397D"/>
    <w:rsid w:val="131D057B"/>
    <w:rsid w:val="137107CA"/>
    <w:rsid w:val="1390034B"/>
    <w:rsid w:val="13924A99"/>
    <w:rsid w:val="13EE0621"/>
    <w:rsid w:val="13FC39BE"/>
    <w:rsid w:val="14E532C4"/>
    <w:rsid w:val="14E75633"/>
    <w:rsid w:val="14F40CB9"/>
    <w:rsid w:val="15112ACE"/>
    <w:rsid w:val="15137138"/>
    <w:rsid w:val="155315D6"/>
    <w:rsid w:val="15727265"/>
    <w:rsid w:val="15753ED7"/>
    <w:rsid w:val="15B34AC1"/>
    <w:rsid w:val="15CD4E6B"/>
    <w:rsid w:val="15E57711"/>
    <w:rsid w:val="15EA291A"/>
    <w:rsid w:val="1640207F"/>
    <w:rsid w:val="16530A58"/>
    <w:rsid w:val="1693479A"/>
    <w:rsid w:val="16E04596"/>
    <w:rsid w:val="16E25C0A"/>
    <w:rsid w:val="16EA3DD6"/>
    <w:rsid w:val="16F226A6"/>
    <w:rsid w:val="17226C9F"/>
    <w:rsid w:val="17374B13"/>
    <w:rsid w:val="17395837"/>
    <w:rsid w:val="175E4E4E"/>
    <w:rsid w:val="17871CD1"/>
    <w:rsid w:val="17D86C05"/>
    <w:rsid w:val="1848226E"/>
    <w:rsid w:val="189279D6"/>
    <w:rsid w:val="18A52AC2"/>
    <w:rsid w:val="18A60DDA"/>
    <w:rsid w:val="18C55B76"/>
    <w:rsid w:val="18F24C9A"/>
    <w:rsid w:val="19094F68"/>
    <w:rsid w:val="19970F81"/>
    <w:rsid w:val="199A689F"/>
    <w:rsid w:val="19D21BCD"/>
    <w:rsid w:val="19DA6282"/>
    <w:rsid w:val="1A8A3A33"/>
    <w:rsid w:val="1A986A23"/>
    <w:rsid w:val="1B2016EC"/>
    <w:rsid w:val="1B29257A"/>
    <w:rsid w:val="1B3607C0"/>
    <w:rsid w:val="1BAC364B"/>
    <w:rsid w:val="1C0B3C72"/>
    <w:rsid w:val="1C142ED2"/>
    <w:rsid w:val="1CA439AA"/>
    <w:rsid w:val="1CFB035C"/>
    <w:rsid w:val="1D05409B"/>
    <w:rsid w:val="1D1768ED"/>
    <w:rsid w:val="1D1D65F2"/>
    <w:rsid w:val="1D1E5F40"/>
    <w:rsid w:val="1D2F0F99"/>
    <w:rsid w:val="1DC314FA"/>
    <w:rsid w:val="1DDE7DB8"/>
    <w:rsid w:val="1E0C3AA3"/>
    <w:rsid w:val="1E0E2A59"/>
    <w:rsid w:val="1E4E3CC4"/>
    <w:rsid w:val="1E9865AF"/>
    <w:rsid w:val="1EC026BA"/>
    <w:rsid w:val="1EE37B38"/>
    <w:rsid w:val="1EF06D0A"/>
    <w:rsid w:val="1F9625FB"/>
    <w:rsid w:val="1FD57995"/>
    <w:rsid w:val="1FE911DB"/>
    <w:rsid w:val="203027B4"/>
    <w:rsid w:val="20322870"/>
    <w:rsid w:val="20681DC2"/>
    <w:rsid w:val="209A7C99"/>
    <w:rsid w:val="213070BD"/>
    <w:rsid w:val="214B6274"/>
    <w:rsid w:val="217C3F1F"/>
    <w:rsid w:val="21A440EB"/>
    <w:rsid w:val="21A94B78"/>
    <w:rsid w:val="21DC1263"/>
    <w:rsid w:val="22690D75"/>
    <w:rsid w:val="22691305"/>
    <w:rsid w:val="22750E49"/>
    <w:rsid w:val="229926DA"/>
    <w:rsid w:val="22EA36D2"/>
    <w:rsid w:val="231E4510"/>
    <w:rsid w:val="23213CD6"/>
    <w:rsid w:val="23342128"/>
    <w:rsid w:val="2342383A"/>
    <w:rsid w:val="23617033"/>
    <w:rsid w:val="240243ED"/>
    <w:rsid w:val="2402755D"/>
    <w:rsid w:val="241740CD"/>
    <w:rsid w:val="242C4304"/>
    <w:rsid w:val="243F4166"/>
    <w:rsid w:val="244C0851"/>
    <w:rsid w:val="245861AC"/>
    <w:rsid w:val="247D30D6"/>
    <w:rsid w:val="251203EB"/>
    <w:rsid w:val="251F6AB8"/>
    <w:rsid w:val="254479DB"/>
    <w:rsid w:val="2555162D"/>
    <w:rsid w:val="25597407"/>
    <w:rsid w:val="256E01A1"/>
    <w:rsid w:val="25B32C4B"/>
    <w:rsid w:val="25E67784"/>
    <w:rsid w:val="261F1C5F"/>
    <w:rsid w:val="26452559"/>
    <w:rsid w:val="265E2D9E"/>
    <w:rsid w:val="26CB331D"/>
    <w:rsid w:val="2775726A"/>
    <w:rsid w:val="2783783D"/>
    <w:rsid w:val="278F12BB"/>
    <w:rsid w:val="27D93B66"/>
    <w:rsid w:val="28007B8F"/>
    <w:rsid w:val="280556C8"/>
    <w:rsid w:val="280744E3"/>
    <w:rsid w:val="284F60E4"/>
    <w:rsid w:val="285748A3"/>
    <w:rsid w:val="285F1F48"/>
    <w:rsid w:val="28691096"/>
    <w:rsid w:val="287D2B2B"/>
    <w:rsid w:val="288927E8"/>
    <w:rsid w:val="289119A6"/>
    <w:rsid w:val="28B63087"/>
    <w:rsid w:val="28DC51C6"/>
    <w:rsid w:val="29113674"/>
    <w:rsid w:val="29287B03"/>
    <w:rsid w:val="29784AD2"/>
    <w:rsid w:val="29B605F1"/>
    <w:rsid w:val="29FA763E"/>
    <w:rsid w:val="2A0C554E"/>
    <w:rsid w:val="2A280E63"/>
    <w:rsid w:val="2A2C66E7"/>
    <w:rsid w:val="2A4454E4"/>
    <w:rsid w:val="2A850399"/>
    <w:rsid w:val="2AB25E1B"/>
    <w:rsid w:val="2AB41F84"/>
    <w:rsid w:val="2AC917EF"/>
    <w:rsid w:val="2B5A5E1C"/>
    <w:rsid w:val="2B7577A9"/>
    <w:rsid w:val="2C2075D3"/>
    <w:rsid w:val="2C426E2D"/>
    <w:rsid w:val="2C5D7D5D"/>
    <w:rsid w:val="2C7B16F3"/>
    <w:rsid w:val="2C894073"/>
    <w:rsid w:val="2C8D1A15"/>
    <w:rsid w:val="2C98721A"/>
    <w:rsid w:val="2D31639B"/>
    <w:rsid w:val="2D336818"/>
    <w:rsid w:val="2D6D2813"/>
    <w:rsid w:val="2D7D6AA0"/>
    <w:rsid w:val="2DA152CB"/>
    <w:rsid w:val="2DEC72BB"/>
    <w:rsid w:val="2E2A1364"/>
    <w:rsid w:val="2E3C2728"/>
    <w:rsid w:val="2E4E147A"/>
    <w:rsid w:val="2E5C20D1"/>
    <w:rsid w:val="2E882F4C"/>
    <w:rsid w:val="2E8F4FC0"/>
    <w:rsid w:val="2F05479F"/>
    <w:rsid w:val="2F137CCF"/>
    <w:rsid w:val="2F5E7C93"/>
    <w:rsid w:val="2FA31915"/>
    <w:rsid w:val="2FA37BF5"/>
    <w:rsid w:val="2FA84333"/>
    <w:rsid w:val="2FD75E2A"/>
    <w:rsid w:val="2FDD2132"/>
    <w:rsid w:val="2FE12D24"/>
    <w:rsid w:val="2FEC645F"/>
    <w:rsid w:val="301A48FC"/>
    <w:rsid w:val="30346898"/>
    <w:rsid w:val="30635139"/>
    <w:rsid w:val="30914944"/>
    <w:rsid w:val="30B0030B"/>
    <w:rsid w:val="312E6519"/>
    <w:rsid w:val="3146562B"/>
    <w:rsid w:val="31CD70F0"/>
    <w:rsid w:val="31D87AF8"/>
    <w:rsid w:val="31DD6562"/>
    <w:rsid w:val="31FE655C"/>
    <w:rsid w:val="32390330"/>
    <w:rsid w:val="328F5E29"/>
    <w:rsid w:val="32970B3C"/>
    <w:rsid w:val="329B4543"/>
    <w:rsid w:val="32A73B29"/>
    <w:rsid w:val="32AF184B"/>
    <w:rsid w:val="32BB6F22"/>
    <w:rsid w:val="32EB3928"/>
    <w:rsid w:val="32ED50A6"/>
    <w:rsid w:val="33245AD6"/>
    <w:rsid w:val="334754CC"/>
    <w:rsid w:val="33550404"/>
    <w:rsid w:val="338D6826"/>
    <w:rsid w:val="33A5388A"/>
    <w:rsid w:val="33A906FC"/>
    <w:rsid w:val="33C05F9D"/>
    <w:rsid w:val="33DB4C23"/>
    <w:rsid w:val="34344E30"/>
    <w:rsid w:val="344445CB"/>
    <w:rsid w:val="344D4FE9"/>
    <w:rsid w:val="345662FB"/>
    <w:rsid w:val="346D7015"/>
    <w:rsid w:val="347603FA"/>
    <w:rsid w:val="34D177E8"/>
    <w:rsid w:val="35133EC9"/>
    <w:rsid w:val="351915F4"/>
    <w:rsid w:val="357B341A"/>
    <w:rsid w:val="357F0E3F"/>
    <w:rsid w:val="35A06F38"/>
    <w:rsid w:val="35B564D7"/>
    <w:rsid w:val="35C015F6"/>
    <w:rsid w:val="361A39FF"/>
    <w:rsid w:val="36554D4F"/>
    <w:rsid w:val="36557C03"/>
    <w:rsid w:val="369A0F94"/>
    <w:rsid w:val="369A5693"/>
    <w:rsid w:val="36A22779"/>
    <w:rsid w:val="36BA4323"/>
    <w:rsid w:val="36D556EE"/>
    <w:rsid w:val="37176EB9"/>
    <w:rsid w:val="375E7CA2"/>
    <w:rsid w:val="376B30CA"/>
    <w:rsid w:val="37722B20"/>
    <w:rsid w:val="3787235F"/>
    <w:rsid w:val="37BB7B04"/>
    <w:rsid w:val="37CE6AB0"/>
    <w:rsid w:val="37F911E4"/>
    <w:rsid w:val="38244083"/>
    <w:rsid w:val="382C525F"/>
    <w:rsid w:val="3843266B"/>
    <w:rsid w:val="385D56CA"/>
    <w:rsid w:val="38A22084"/>
    <w:rsid w:val="38D00CEA"/>
    <w:rsid w:val="38F94CA4"/>
    <w:rsid w:val="395F1196"/>
    <w:rsid w:val="39643B47"/>
    <w:rsid w:val="39643F76"/>
    <w:rsid w:val="396975FC"/>
    <w:rsid w:val="397643BE"/>
    <w:rsid w:val="39895302"/>
    <w:rsid w:val="39B5058C"/>
    <w:rsid w:val="39CA5072"/>
    <w:rsid w:val="39D52FE9"/>
    <w:rsid w:val="39FC2C7B"/>
    <w:rsid w:val="3A4419BC"/>
    <w:rsid w:val="3A490A54"/>
    <w:rsid w:val="3A4B152D"/>
    <w:rsid w:val="3A793FE6"/>
    <w:rsid w:val="3A8F0BFF"/>
    <w:rsid w:val="3ABC2812"/>
    <w:rsid w:val="3AFE6A39"/>
    <w:rsid w:val="3BA302CE"/>
    <w:rsid w:val="3BBC3E9A"/>
    <w:rsid w:val="3BF8269C"/>
    <w:rsid w:val="3C1E54B2"/>
    <w:rsid w:val="3C4B4116"/>
    <w:rsid w:val="3C8C7A1E"/>
    <w:rsid w:val="3D114C40"/>
    <w:rsid w:val="3D3052BF"/>
    <w:rsid w:val="3D3F52DA"/>
    <w:rsid w:val="3D9E2DA2"/>
    <w:rsid w:val="3DBC52C7"/>
    <w:rsid w:val="3DEA0BF2"/>
    <w:rsid w:val="3E0614A7"/>
    <w:rsid w:val="3E183EA1"/>
    <w:rsid w:val="3E1A3BF7"/>
    <w:rsid w:val="3E337C86"/>
    <w:rsid w:val="3E747AF1"/>
    <w:rsid w:val="3F413517"/>
    <w:rsid w:val="3FA35F3B"/>
    <w:rsid w:val="3FAC69C8"/>
    <w:rsid w:val="3FC46CD3"/>
    <w:rsid w:val="3FD17A1C"/>
    <w:rsid w:val="40B97633"/>
    <w:rsid w:val="40EA388D"/>
    <w:rsid w:val="4108146B"/>
    <w:rsid w:val="411B151D"/>
    <w:rsid w:val="414F7045"/>
    <w:rsid w:val="417A5E33"/>
    <w:rsid w:val="420A30BE"/>
    <w:rsid w:val="42392585"/>
    <w:rsid w:val="425E3A9B"/>
    <w:rsid w:val="426114AB"/>
    <w:rsid w:val="426A299C"/>
    <w:rsid w:val="426A6815"/>
    <w:rsid w:val="4294531E"/>
    <w:rsid w:val="42DC6DC5"/>
    <w:rsid w:val="42E0676E"/>
    <w:rsid w:val="43332150"/>
    <w:rsid w:val="436E06E8"/>
    <w:rsid w:val="437830CC"/>
    <w:rsid w:val="43883DAA"/>
    <w:rsid w:val="43AE2079"/>
    <w:rsid w:val="43B42CB0"/>
    <w:rsid w:val="442A6353"/>
    <w:rsid w:val="44D93991"/>
    <w:rsid w:val="45450328"/>
    <w:rsid w:val="45AC4400"/>
    <w:rsid w:val="45B41FA7"/>
    <w:rsid w:val="45BD2CD0"/>
    <w:rsid w:val="45C50776"/>
    <w:rsid w:val="45C65179"/>
    <w:rsid w:val="45F92613"/>
    <w:rsid w:val="461E434C"/>
    <w:rsid w:val="462D42FD"/>
    <w:rsid w:val="46326508"/>
    <w:rsid w:val="46720A05"/>
    <w:rsid w:val="46BA69EB"/>
    <w:rsid w:val="46EA6CB0"/>
    <w:rsid w:val="46FD1F41"/>
    <w:rsid w:val="46FE1C0A"/>
    <w:rsid w:val="47920557"/>
    <w:rsid w:val="47A418AF"/>
    <w:rsid w:val="47AA6993"/>
    <w:rsid w:val="47C36E85"/>
    <w:rsid w:val="48170EF6"/>
    <w:rsid w:val="48564623"/>
    <w:rsid w:val="488C588A"/>
    <w:rsid w:val="49142410"/>
    <w:rsid w:val="4950202B"/>
    <w:rsid w:val="495655E6"/>
    <w:rsid w:val="497125AB"/>
    <w:rsid w:val="498D0277"/>
    <w:rsid w:val="49A10393"/>
    <w:rsid w:val="49D85000"/>
    <w:rsid w:val="49EB759F"/>
    <w:rsid w:val="4A0B6492"/>
    <w:rsid w:val="4A2C1D3D"/>
    <w:rsid w:val="4A953CA9"/>
    <w:rsid w:val="4AAD08A9"/>
    <w:rsid w:val="4AB81CD6"/>
    <w:rsid w:val="4B0472A4"/>
    <w:rsid w:val="4B58217D"/>
    <w:rsid w:val="4B602FA5"/>
    <w:rsid w:val="4B737A3F"/>
    <w:rsid w:val="4B80389B"/>
    <w:rsid w:val="4BDE2B3C"/>
    <w:rsid w:val="4BEA76B7"/>
    <w:rsid w:val="4BFF0857"/>
    <w:rsid w:val="4C457C5E"/>
    <w:rsid w:val="4D6E46DB"/>
    <w:rsid w:val="4E006540"/>
    <w:rsid w:val="4E3B1EF7"/>
    <w:rsid w:val="4E491BAA"/>
    <w:rsid w:val="4E544B6C"/>
    <w:rsid w:val="4E5E6C20"/>
    <w:rsid w:val="4EAA651B"/>
    <w:rsid w:val="4EC34BAE"/>
    <w:rsid w:val="4F0C35D0"/>
    <w:rsid w:val="4F0F20E7"/>
    <w:rsid w:val="4F312634"/>
    <w:rsid w:val="4F71341D"/>
    <w:rsid w:val="4F893B9A"/>
    <w:rsid w:val="4FB93CD5"/>
    <w:rsid w:val="4FC72F56"/>
    <w:rsid w:val="4FED38EA"/>
    <w:rsid w:val="500172C6"/>
    <w:rsid w:val="50164407"/>
    <w:rsid w:val="50A47DF2"/>
    <w:rsid w:val="50B24D34"/>
    <w:rsid w:val="50FB1D12"/>
    <w:rsid w:val="510716BA"/>
    <w:rsid w:val="51091F94"/>
    <w:rsid w:val="51765345"/>
    <w:rsid w:val="517C5B6D"/>
    <w:rsid w:val="51921AF6"/>
    <w:rsid w:val="51B613C9"/>
    <w:rsid w:val="51B872CA"/>
    <w:rsid w:val="51DB102B"/>
    <w:rsid w:val="51F24A80"/>
    <w:rsid w:val="521610D6"/>
    <w:rsid w:val="526E0EC7"/>
    <w:rsid w:val="52831FAD"/>
    <w:rsid w:val="528E2885"/>
    <w:rsid w:val="5298771D"/>
    <w:rsid w:val="52A02E67"/>
    <w:rsid w:val="52B13E65"/>
    <w:rsid w:val="52CF2BEE"/>
    <w:rsid w:val="52E54983"/>
    <w:rsid w:val="53190030"/>
    <w:rsid w:val="532E1E0A"/>
    <w:rsid w:val="532E6F79"/>
    <w:rsid w:val="53CC4390"/>
    <w:rsid w:val="53D50FC4"/>
    <w:rsid w:val="53E66BA2"/>
    <w:rsid w:val="53F77B69"/>
    <w:rsid w:val="54104F2A"/>
    <w:rsid w:val="541660A3"/>
    <w:rsid w:val="541C6377"/>
    <w:rsid w:val="542F339E"/>
    <w:rsid w:val="544C5562"/>
    <w:rsid w:val="54531F42"/>
    <w:rsid w:val="54B805FE"/>
    <w:rsid w:val="54D31A0A"/>
    <w:rsid w:val="55783434"/>
    <w:rsid w:val="5579088E"/>
    <w:rsid w:val="55AB2564"/>
    <w:rsid w:val="55ED59F7"/>
    <w:rsid w:val="56321997"/>
    <w:rsid w:val="56511DF7"/>
    <w:rsid w:val="566102A2"/>
    <w:rsid w:val="56642EAB"/>
    <w:rsid w:val="56A94562"/>
    <w:rsid w:val="571103A7"/>
    <w:rsid w:val="57124FD9"/>
    <w:rsid w:val="575C3492"/>
    <w:rsid w:val="575D025E"/>
    <w:rsid w:val="577B50EA"/>
    <w:rsid w:val="57812DE6"/>
    <w:rsid w:val="57826C92"/>
    <w:rsid w:val="578A7163"/>
    <w:rsid w:val="57916BDA"/>
    <w:rsid w:val="57CE0326"/>
    <w:rsid w:val="58561B37"/>
    <w:rsid w:val="586105B0"/>
    <w:rsid w:val="58B8557A"/>
    <w:rsid w:val="58CD5761"/>
    <w:rsid w:val="590E560D"/>
    <w:rsid w:val="595D7C54"/>
    <w:rsid w:val="59630F51"/>
    <w:rsid w:val="596B188A"/>
    <w:rsid w:val="596B38AD"/>
    <w:rsid w:val="5970005A"/>
    <w:rsid w:val="59A571FC"/>
    <w:rsid w:val="59B72090"/>
    <w:rsid w:val="59F46736"/>
    <w:rsid w:val="5A0336E3"/>
    <w:rsid w:val="5A266A5E"/>
    <w:rsid w:val="5A3C1D4A"/>
    <w:rsid w:val="5A3E2439"/>
    <w:rsid w:val="5A596BA2"/>
    <w:rsid w:val="5A673D50"/>
    <w:rsid w:val="5AD33368"/>
    <w:rsid w:val="5B043B81"/>
    <w:rsid w:val="5B1A760C"/>
    <w:rsid w:val="5B583F40"/>
    <w:rsid w:val="5B7C0868"/>
    <w:rsid w:val="5B844ABB"/>
    <w:rsid w:val="5BC776DF"/>
    <w:rsid w:val="5BE22C2E"/>
    <w:rsid w:val="5C26156B"/>
    <w:rsid w:val="5CA66A3F"/>
    <w:rsid w:val="5CBB19CD"/>
    <w:rsid w:val="5CF25B8B"/>
    <w:rsid w:val="5D125448"/>
    <w:rsid w:val="5D453946"/>
    <w:rsid w:val="5E2D7F39"/>
    <w:rsid w:val="5E403CA5"/>
    <w:rsid w:val="5E82251F"/>
    <w:rsid w:val="5EFE3812"/>
    <w:rsid w:val="5F074416"/>
    <w:rsid w:val="5F472F4F"/>
    <w:rsid w:val="5F781DE2"/>
    <w:rsid w:val="5F787BDC"/>
    <w:rsid w:val="5FCC3CA7"/>
    <w:rsid w:val="5FFF0188"/>
    <w:rsid w:val="60031672"/>
    <w:rsid w:val="600B736F"/>
    <w:rsid w:val="603E1ACB"/>
    <w:rsid w:val="6066662E"/>
    <w:rsid w:val="60C260E1"/>
    <w:rsid w:val="61204B06"/>
    <w:rsid w:val="619F4841"/>
    <w:rsid w:val="61A9003E"/>
    <w:rsid w:val="61AD1EDD"/>
    <w:rsid w:val="61DE0844"/>
    <w:rsid w:val="61F167FE"/>
    <w:rsid w:val="62440335"/>
    <w:rsid w:val="62691B3D"/>
    <w:rsid w:val="626B4ABF"/>
    <w:rsid w:val="629904F9"/>
    <w:rsid w:val="629D60E5"/>
    <w:rsid w:val="62B315C4"/>
    <w:rsid w:val="62C36DDC"/>
    <w:rsid w:val="62C61A2E"/>
    <w:rsid w:val="638B62B0"/>
    <w:rsid w:val="63C70419"/>
    <w:rsid w:val="63DD1DD6"/>
    <w:rsid w:val="63E511F9"/>
    <w:rsid w:val="6446325E"/>
    <w:rsid w:val="64ED5C6B"/>
    <w:rsid w:val="65696C3E"/>
    <w:rsid w:val="657D4E0B"/>
    <w:rsid w:val="658C040F"/>
    <w:rsid w:val="659F4AFA"/>
    <w:rsid w:val="65A03B36"/>
    <w:rsid w:val="65C871CD"/>
    <w:rsid w:val="65C87904"/>
    <w:rsid w:val="66991CFD"/>
    <w:rsid w:val="669F73F3"/>
    <w:rsid w:val="66A90B5C"/>
    <w:rsid w:val="66CA1164"/>
    <w:rsid w:val="66E174F7"/>
    <w:rsid w:val="66E431D3"/>
    <w:rsid w:val="66EA62B4"/>
    <w:rsid w:val="672A09AE"/>
    <w:rsid w:val="674603DC"/>
    <w:rsid w:val="675C400E"/>
    <w:rsid w:val="67736742"/>
    <w:rsid w:val="677E77C4"/>
    <w:rsid w:val="681C3E26"/>
    <w:rsid w:val="68655EF4"/>
    <w:rsid w:val="68C27D23"/>
    <w:rsid w:val="68D8583E"/>
    <w:rsid w:val="68DB1A04"/>
    <w:rsid w:val="690A5C8A"/>
    <w:rsid w:val="694A5910"/>
    <w:rsid w:val="695B0DB6"/>
    <w:rsid w:val="69AF6BA5"/>
    <w:rsid w:val="69E01A9D"/>
    <w:rsid w:val="6A2725BB"/>
    <w:rsid w:val="6A410F78"/>
    <w:rsid w:val="6AA05AA5"/>
    <w:rsid w:val="6ACA70C1"/>
    <w:rsid w:val="6AD2238D"/>
    <w:rsid w:val="6B0F48F5"/>
    <w:rsid w:val="6B476CFA"/>
    <w:rsid w:val="6B844311"/>
    <w:rsid w:val="6B8C3B68"/>
    <w:rsid w:val="6BBC04A5"/>
    <w:rsid w:val="6C06408E"/>
    <w:rsid w:val="6C0D3C5D"/>
    <w:rsid w:val="6C273513"/>
    <w:rsid w:val="6C327005"/>
    <w:rsid w:val="6C6F385B"/>
    <w:rsid w:val="6CDA3206"/>
    <w:rsid w:val="6CEB2265"/>
    <w:rsid w:val="6CFD193B"/>
    <w:rsid w:val="6D7360DE"/>
    <w:rsid w:val="6D743D73"/>
    <w:rsid w:val="6D7777F2"/>
    <w:rsid w:val="6D9859B3"/>
    <w:rsid w:val="6E16566D"/>
    <w:rsid w:val="6E585B26"/>
    <w:rsid w:val="6E924C21"/>
    <w:rsid w:val="6EE37C74"/>
    <w:rsid w:val="6F2B5C15"/>
    <w:rsid w:val="6F3E647B"/>
    <w:rsid w:val="6F531608"/>
    <w:rsid w:val="6FFA0177"/>
    <w:rsid w:val="705A4B20"/>
    <w:rsid w:val="70A02334"/>
    <w:rsid w:val="70AA71A7"/>
    <w:rsid w:val="70DB1226"/>
    <w:rsid w:val="70E27A5B"/>
    <w:rsid w:val="71285850"/>
    <w:rsid w:val="71616DCB"/>
    <w:rsid w:val="717F1BDE"/>
    <w:rsid w:val="72404290"/>
    <w:rsid w:val="724D52D9"/>
    <w:rsid w:val="72841A3C"/>
    <w:rsid w:val="72AA3FF4"/>
    <w:rsid w:val="72C26075"/>
    <w:rsid w:val="72F1464E"/>
    <w:rsid w:val="731C357B"/>
    <w:rsid w:val="73383030"/>
    <w:rsid w:val="735F545E"/>
    <w:rsid w:val="7362215E"/>
    <w:rsid w:val="73764514"/>
    <w:rsid w:val="73AA0638"/>
    <w:rsid w:val="73EA0171"/>
    <w:rsid w:val="745A6644"/>
    <w:rsid w:val="747D7107"/>
    <w:rsid w:val="74B92B32"/>
    <w:rsid w:val="74E43CA0"/>
    <w:rsid w:val="74FC6F56"/>
    <w:rsid w:val="75295436"/>
    <w:rsid w:val="756212D9"/>
    <w:rsid w:val="75B31EED"/>
    <w:rsid w:val="75CE3059"/>
    <w:rsid w:val="75DD55DC"/>
    <w:rsid w:val="761D5E92"/>
    <w:rsid w:val="764D3871"/>
    <w:rsid w:val="7663757B"/>
    <w:rsid w:val="76793155"/>
    <w:rsid w:val="768C1AE1"/>
    <w:rsid w:val="769120AA"/>
    <w:rsid w:val="7696616C"/>
    <w:rsid w:val="76B72D1A"/>
    <w:rsid w:val="76C33F24"/>
    <w:rsid w:val="76D263F5"/>
    <w:rsid w:val="773E0FFE"/>
    <w:rsid w:val="77587B8F"/>
    <w:rsid w:val="779F7DA5"/>
    <w:rsid w:val="77AE1038"/>
    <w:rsid w:val="77DC1572"/>
    <w:rsid w:val="783462C6"/>
    <w:rsid w:val="784C69AE"/>
    <w:rsid w:val="79244F4C"/>
    <w:rsid w:val="792C4732"/>
    <w:rsid w:val="793A1B82"/>
    <w:rsid w:val="799519B8"/>
    <w:rsid w:val="79A75A3D"/>
    <w:rsid w:val="79B72CAD"/>
    <w:rsid w:val="79B80197"/>
    <w:rsid w:val="7A457317"/>
    <w:rsid w:val="7A630631"/>
    <w:rsid w:val="7A6333AE"/>
    <w:rsid w:val="7A6E5D83"/>
    <w:rsid w:val="7AAE12CB"/>
    <w:rsid w:val="7ABA441A"/>
    <w:rsid w:val="7B112253"/>
    <w:rsid w:val="7B1D7652"/>
    <w:rsid w:val="7B3356EC"/>
    <w:rsid w:val="7B9D258F"/>
    <w:rsid w:val="7BCB4C52"/>
    <w:rsid w:val="7C2653D5"/>
    <w:rsid w:val="7C6106D5"/>
    <w:rsid w:val="7C670294"/>
    <w:rsid w:val="7C6E5573"/>
    <w:rsid w:val="7D2C646E"/>
    <w:rsid w:val="7D803C35"/>
    <w:rsid w:val="7D921397"/>
    <w:rsid w:val="7DAA08F8"/>
    <w:rsid w:val="7DAC2AA2"/>
    <w:rsid w:val="7DC25A0A"/>
    <w:rsid w:val="7E5353F6"/>
    <w:rsid w:val="7E612205"/>
    <w:rsid w:val="7E8052BF"/>
    <w:rsid w:val="7E81365B"/>
    <w:rsid w:val="7EBC479E"/>
    <w:rsid w:val="7EC922F1"/>
    <w:rsid w:val="7EEA2333"/>
    <w:rsid w:val="7EF87114"/>
    <w:rsid w:val="7EFD3F89"/>
    <w:rsid w:val="7F0423C9"/>
    <w:rsid w:val="7F0F194C"/>
    <w:rsid w:val="7F1E2143"/>
    <w:rsid w:val="7F28592B"/>
    <w:rsid w:val="7F35728B"/>
    <w:rsid w:val="7F4479B0"/>
    <w:rsid w:val="7F6D28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" w:hAnsi="Times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10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keepNext/>
      <w:numPr>
        <w:ilvl w:val="1"/>
        <w:numId w:val="1"/>
      </w:numPr>
      <w:tabs>
        <w:tab w:val="clear" w:pos="612"/>
      </w:tabs>
      <w:spacing w:before="240" w:after="240"/>
      <w:outlineLvl w:val="1"/>
    </w:pPr>
    <w:rPr>
      <w:rFonts w:ascii="Arial" w:hAnsi="Arial" w:eastAsia="宋体" w:cs="Arial"/>
      <w:bCs/>
      <w:iCs/>
      <w:sz w:val="28"/>
      <w:szCs w:val="28"/>
      <w:lang w:val="en-US" w:eastAsia="zh-CN"/>
    </w:rPr>
  </w:style>
  <w:style w:type="paragraph" w:styleId="4">
    <w:name w:val="heading 3"/>
    <w:basedOn w:val="3"/>
    <w:next w:val="1"/>
    <w:qFormat/>
    <w:uiPriority w:val="0"/>
    <w:pPr>
      <w:keepNext/>
      <w:numPr>
        <w:ilvl w:val="2"/>
        <w:numId w:val="1"/>
      </w:numPr>
      <w:tabs>
        <w:tab w:val="clear" w:pos="576"/>
      </w:tabs>
      <w:spacing w:before="240" w:after="60"/>
      <w:outlineLvl w:val="2"/>
    </w:pPr>
    <w:rPr>
      <w:rFonts w:cs="Arial"/>
      <w:b/>
      <w:bCs w:val="0"/>
      <w:sz w:val="24"/>
      <w:szCs w:val="26"/>
    </w:rPr>
  </w:style>
  <w:style w:type="paragraph" w:styleId="5">
    <w:name w:val="heading 4"/>
    <w:basedOn w:val="4"/>
    <w:next w:val="1"/>
    <w:link w:val="79"/>
    <w:qFormat/>
    <w:uiPriority w:val="0"/>
    <w:pPr>
      <w:keepNext/>
      <w:numPr>
        <w:ilvl w:val="3"/>
        <w:numId w:val="1"/>
      </w:numPr>
      <w:tabs>
        <w:tab w:val="clear" w:pos="720"/>
      </w:tabs>
      <w:spacing w:before="240" w:after="60"/>
      <w:outlineLvl w:val="3"/>
    </w:pPr>
    <w:rPr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90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jc w:val="both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97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jc w:val="both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27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caption"/>
    <w:basedOn w:val="1"/>
    <w:next w:val="1"/>
    <w:link w:val="83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4">
    <w:name w:val="annotation text"/>
    <w:basedOn w:val="1"/>
    <w:link w:val="91"/>
    <w:unhideWhenUsed/>
    <w:qFormat/>
    <w:uiPriority w:val="99"/>
  </w:style>
  <w:style w:type="paragraph" w:styleId="15">
    <w:name w:val="Body Text"/>
    <w:basedOn w:val="1"/>
    <w:link w:val="81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6">
    <w:name w:val="Body Text Indent"/>
    <w:basedOn w:val="1"/>
    <w:qFormat/>
    <w:uiPriority w:val="0"/>
    <w:pPr>
      <w:spacing w:after="120"/>
      <w:ind w:left="283"/>
    </w:pPr>
  </w:style>
  <w:style w:type="paragraph" w:styleId="17">
    <w:name w:val="Balloon Text"/>
    <w:basedOn w:val="1"/>
    <w:link w:val="98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18">
    <w:name w:val="footer"/>
    <w:basedOn w:val="19"/>
    <w:link w:val="74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19">
    <w:name w:val="header"/>
    <w:link w:val="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MS Mincho" w:cs="Times New Roman"/>
      <w:b/>
      <w:szCs w:val="22"/>
      <w:lang w:val="en-US" w:eastAsia="zh-CN" w:bidi="ar-SA"/>
    </w:rPr>
  </w:style>
  <w:style w:type="paragraph" w:styleId="21">
    <w:name w:val="List"/>
    <w:basedOn w:val="1"/>
    <w:qFormat/>
    <w:uiPriority w:val="0"/>
    <w:pPr>
      <w:ind w:left="283" w:hanging="283"/>
    </w:pPr>
  </w:style>
  <w:style w:type="paragraph" w:styleId="22">
    <w:name w:val="footnote text"/>
    <w:basedOn w:val="1"/>
    <w:link w:val="70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23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24">
    <w:name w:val="annotation subject"/>
    <w:basedOn w:val="14"/>
    <w:next w:val="14"/>
    <w:link w:val="89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5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basedOn w:val="27"/>
    <w:qFormat/>
    <w:uiPriority w:val="22"/>
    <w:rPr>
      <w:b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FollowedHyperlink"/>
    <w:basedOn w:val="27"/>
    <w:qFormat/>
    <w:uiPriority w:val="0"/>
    <w:rPr>
      <w:color w:val="35A1D4"/>
      <w:u w:val="single"/>
    </w:rPr>
  </w:style>
  <w:style w:type="character" w:styleId="31">
    <w:name w:val="Emphasis"/>
    <w:basedOn w:val="27"/>
    <w:qFormat/>
    <w:uiPriority w:val="20"/>
    <w:rPr>
      <w:i/>
    </w:rPr>
  </w:style>
  <w:style w:type="character" w:styleId="32">
    <w:name w:val="Hyperlink"/>
    <w:basedOn w:val="27"/>
    <w:unhideWhenUsed/>
    <w:qFormat/>
    <w:uiPriority w:val="99"/>
    <w:rPr>
      <w:color w:val="35A1D4"/>
      <w:sz w:val="18"/>
      <w:szCs w:val="18"/>
      <w:u w:val="single"/>
    </w:rPr>
  </w:style>
  <w:style w:type="character" w:styleId="33">
    <w:name w:val="annotation reference"/>
    <w:unhideWhenUsed/>
    <w:qFormat/>
    <w:uiPriority w:val="0"/>
    <w:rPr>
      <w:sz w:val="16"/>
      <w:szCs w:val="16"/>
    </w:rPr>
  </w:style>
  <w:style w:type="character" w:styleId="34">
    <w:name w:val="footnote reference"/>
    <w:semiHidden/>
    <w:qFormat/>
    <w:uiPriority w:val="0"/>
    <w:rPr>
      <w:rFonts w:eastAsia="Times New Roman"/>
      <w:b/>
      <w:kern w:val="2"/>
      <w:position w:val="6"/>
      <w:sz w:val="16"/>
      <w:lang w:val="en-GB"/>
    </w:rPr>
  </w:style>
  <w:style w:type="paragraph" w:customStyle="1" w:styleId="35">
    <w:name w:val="MTDisplayEquation"/>
    <w:basedOn w:val="1"/>
    <w:next w:val="1"/>
    <w:link w:val="103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eastAsia="en-GB"/>
    </w:rPr>
  </w:style>
  <w:style w:type="paragraph" w:styleId="37">
    <w:name w:val="List Paragraph"/>
    <w:basedOn w:val="1"/>
    <w:link w:val="94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38">
    <w:name w:val="Doc-text2"/>
    <w:basedOn w:val="1"/>
    <w:link w:val="88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paragraph" w:customStyle="1" w:styleId="39">
    <w:name w:val="NO"/>
    <w:basedOn w:val="1"/>
    <w:link w:val="69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40">
    <w:name w:val="TF"/>
    <w:basedOn w:val="41"/>
    <w:qFormat/>
    <w:uiPriority w:val="0"/>
    <w:pPr>
      <w:keepNext w:val="0"/>
      <w:spacing w:before="0" w:after="240"/>
    </w:pPr>
  </w:style>
  <w:style w:type="paragraph" w:customStyle="1" w:styleId="41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42">
    <w:name w:val="References"/>
    <w:basedOn w:val="1"/>
    <w:qFormat/>
    <w:uiPriority w:val="0"/>
    <w:pPr>
      <w:numPr>
        <w:ilvl w:val="0"/>
        <w:numId w:val="2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43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44">
    <w:name w:val="Style Numbered (Latin) Bold Before:  0 cm Hanging:  063 cm"/>
    <w:next w:val="21"/>
    <w:qFormat/>
    <w:uiPriority w:val="0"/>
    <w:pPr>
      <w:numPr>
        <w:ilvl w:val="0"/>
        <w:numId w:val="4"/>
      </w:numPr>
    </w:pPr>
    <w:rPr>
      <w:rFonts w:ascii="Times" w:hAnsi="Times" w:eastAsia="MS Mincho" w:cs="Times New Roman"/>
      <w:lang w:val="en-GB" w:eastAsia="en-US" w:bidi="ar-SA"/>
    </w:rPr>
  </w:style>
  <w:style w:type="paragraph" w:customStyle="1" w:styleId="45">
    <w:name w:val="B1"/>
    <w:basedOn w:val="21"/>
    <w:link w:val="82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46">
    <w:name w:val="TAH"/>
    <w:basedOn w:val="47"/>
    <w:link w:val="75"/>
    <w:qFormat/>
    <w:uiPriority w:val="0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customStyle="1" w:styleId="47">
    <w:name w:val="TAC"/>
    <w:basedOn w:val="48"/>
    <w:link w:val="102"/>
    <w:qFormat/>
    <w:uiPriority w:val="0"/>
    <w:pPr>
      <w:jc w:val="center"/>
    </w:pPr>
  </w:style>
  <w:style w:type="paragraph" w:customStyle="1" w:styleId="48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49">
    <w:name w:val="_Style 1"/>
    <w:basedOn w:val="1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50">
    <w:name w:val="List Paragraph1"/>
    <w:basedOn w:val="1"/>
    <w:qFormat/>
    <w:uiPriority w:val="34"/>
    <w:pPr>
      <w:ind w:left="720"/>
      <w:contextualSpacing/>
    </w:p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52">
    <w:name w:val="TAL + Left: 1"/>
    <w:basedOn w:val="48"/>
    <w:qFormat/>
    <w:uiPriority w:val="0"/>
    <w:pPr>
      <w:ind w:left="567"/>
    </w:pPr>
    <w:rPr>
      <w:lang w:eastAsia="en-US"/>
    </w:rPr>
  </w:style>
  <w:style w:type="paragraph" w:customStyle="1" w:styleId="53">
    <w:name w:val="Text"/>
    <w:basedOn w:val="1"/>
    <w:link w:val="68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paragraph" w:customStyle="1" w:styleId="54">
    <w:name w:val="bullet1"/>
    <w:basedOn w:val="1"/>
    <w:qFormat/>
    <w:uiPriority w:val="0"/>
    <w:pPr>
      <w:numPr>
        <w:ilvl w:val="0"/>
        <w:numId w:val="5"/>
      </w:numPr>
    </w:pPr>
  </w:style>
  <w:style w:type="paragraph" w:customStyle="1" w:styleId="55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57">
    <w:name w:val="B2"/>
    <w:basedOn w:val="1"/>
    <w:link w:val="95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58">
    <w:name w:val="Observation"/>
    <w:basedOn w:val="1"/>
    <w:qFormat/>
    <w:uiPriority w:val="0"/>
    <w:pPr>
      <w:numPr>
        <w:ilvl w:val="0"/>
        <w:numId w:val="6"/>
      </w:numPr>
      <w:tabs>
        <w:tab w:val="left" w:pos="1701"/>
      </w:tabs>
      <w:spacing w:after="120"/>
    </w:pPr>
    <w:rPr>
      <w:rFonts w:ascii="Arial" w:hAnsi="Arial" w:eastAsia="宋体"/>
      <w:b/>
      <w:bCs/>
      <w:lang w:eastAsia="zh-CN"/>
    </w:rPr>
  </w:style>
  <w:style w:type="paragraph" w:customStyle="1" w:styleId="59">
    <w:name w:val="TAL + Left:  1"/>
    <w:basedOn w:val="48"/>
    <w:link w:val="71"/>
    <w:qFormat/>
    <w:uiPriority w:val="0"/>
    <w:pPr>
      <w:ind w:left="567"/>
    </w:pPr>
    <w:rPr>
      <w:lang w:eastAsia="en-GB"/>
    </w:rPr>
  </w:style>
  <w:style w:type="paragraph" w:customStyle="1" w:styleId="60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61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62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63">
    <w:name w:val="main text"/>
    <w:basedOn w:val="1"/>
    <w:link w:val="86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textAlignment w:val="auto"/>
    </w:pPr>
    <w:rPr>
      <w:rFonts w:eastAsia="Malgun Gothic" w:cs="Batang"/>
      <w:sz w:val="20"/>
      <w:lang w:eastAsia="ko-KR"/>
    </w:rPr>
  </w:style>
  <w:style w:type="paragraph" w:customStyle="1" w:styleId="64">
    <w:name w:val="Doc-title"/>
    <w:basedOn w:val="1"/>
    <w:next w:val="38"/>
    <w:link w:val="93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paragraph" w:customStyle="1" w:styleId="65">
    <w:name w:val="Reference"/>
    <w:basedOn w:val="1"/>
    <w:link w:val="78"/>
    <w:qFormat/>
    <w:uiPriority w:val="0"/>
    <w:pPr>
      <w:numPr>
        <w:ilvl w:val="0"/>
        <w:numId w:val="7"/>
      </w:numPr>
      <w:ind w:right="-99"/>
    </w:pPr>
    <w:rPr>
      <w:rFonts w:eastAsia="MS Mincho"/>
      <w:sz w:val="22"/>
    </w:rPr>
  </w:style>
  <w:style w:type="paragraph" w:customStyle="1" w:styleId="66">
    <w:name w:val="_Style 65"/>
    <w:semiHidden/>
    <w:qFormat/>
    <w:uiPriority w:val="99"/>
    <w:rPr>
      <w:rFonts w:ascii="Times" w:hAnsi="Times" w:eastAsia="MS Mincho" w:cs="Times New Roman"/>
      <w:sz w:val="22"/>
      <w:lang w:val="en-GB" w:eastAsia="en-US" w:bidi="ar-SA"/>
    </w:rPr>
  </w:style>
  <w:style w:type="paragraph" w:customStyle="1" w:styleId="67">
    <w:name w:val="PL"/>
    <w:link w:val="7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Times New Roman"/>
      <w:sz w:val="16"/>
      <w:lang w:val="en-GB" w:eastAsia="ja-JP" w:bidi="ar-SA"/>
    </w:rPr>
  </w:style>
  <w:style w:type="character" w:customStyle="1" w:styleId="68">
    <w:name w:val="Text Car"/>
    <w:link w:val="53"/>
    <w:qFormat/>
    <w:uiPriority w:val="0"/>
    <w:rPr>
      <w:rFonts w:ascii="Arial" w:hAnsi="Arial"/>
      <w:lang w:val="en-US" w:eastAsia="en-US" w:bidi="ar-SA"/>
    </w:rPr>
  </w:style>
  <w:style w:type="character" w:customStyle="1" w:styleId="69">
    <w:name w:val="NO Char"/>
    <w:link w:val="39"/>
    <w:qFormat/>
    <w:uiPriority w:val="0"/>
    <w:rPr>
      <w:rFonts w:eastAsia="MS Mincho"/>
      <w:lang w:val="en-GB" w:eastAsia="en-US" w:bidi="ar-SA"/>
    </w:rPr>
  </w:style>
  <w:style w:type="character" w:customStyle="1" w:styleId="70">
    <w:name w:val="脚注文本 Char"/>
    <w:link w:val="22"/>
    <w:semiHidden/>
    <w:qFormat/>
    <w:uiPriority w:val="99"/>
    <w:rPr>
      <w:rFonts w:ascii="Times New Roman" w:hAnsi="Times New Roman" w:eastAsia="Times New Roman"/>
      <w:sz w:val="18"/>
      <w:szCs w:val="18"/>
      <w:lang w:val="en-GB" w:eastAsia="en-US"/>
    </w:rPr>
  </w:style>
  <w:style w:type="character" w:customStyle="1" w:styleId="71">
    <w:name w:val="TAL + Left:  1;00 cm Char Char"/>
    <w:link w:val="59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72">
    <w:name w:val="header odd Char"/>
    <w:qFormat/>
    <w:uiPriority w:val="0"/>
    <w:rPr>
      <w:lang w:val="en-GB" w:eastAsia="en-US" w:bidi="ar-SA"/>
    </w:rPr>
  </w:style>
  <w:style w:type="character" w:customStyle="1" w:styleId="73">
    <w:name w:val="页眉 Char"/>
    <w:link w:val="19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74">
    <w:name w:val="页脚 Char"/>
    <w:link w:val="18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75">
    <w:name w:val="TAH Char"/>
    <w:link w:val="46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76">
    <w:name w:val="TH Char"/>
    <w:link w:val="41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77">
    <w:name w:val="PL Char"/>
    <w:link w:val="67"/>
    <w:qFormat/>
    <w:uiPriority w:val="0"/>
    <w:rPr>
      <w:rFonts w:ascii="Courier New" w:hAnsi="Courier New"/>
      <w:sz w:val="16"/>
      <w:lang w:val="en-GB" w:eastAsia="ja-JP" w:bidi="ar-SA"/>
    </w:rPr>
  </w:style>
  <w:style w:type="character" w:customStyle="1" w:styleId="78">
    <w:name w:val="Reference Char"/>
    <w:link w:val="65"/>
    <w:qFormat/>
    <w:uiPriority w:val="0"/>
    <w:rPr>
      <w:rFonts w:ascii="Times New Roman" w:hAnsi="Times New Roman" w:eastAsia="MS Mincho"/>
      <w:sz w:val="22"/>
      <w:lang w:val="en-GB" w:eastAsia="en-US"/>
    </w:rPr>
  </w:style>
  <w:style w:type="character" w:customStyle="1" w:styleId="79">
    <w:name w:val="标题 4 Char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80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81">
    <w:name w:val="正文文本 Char"/>
    <w:link w:val="15"/>
    <w:qFormat/>
    <w:uiPriority w:val="0"/>
    <w:rPr>
      <w:rFonts w:ascii="Times New Roman" w:hAnsi="Times New Roman" w:eastAsia="MS Mincho"/>
      <w:sz w:val="22"/>
      <w:lang w:val="en-GB" w:eastAsia="en-US"/>
    </w:rPr>
  </w:style>
  <w:style w:type="character" w:customStyle="1" w:styleId="82">
    <w:name w:val="B1 Char1"/>
    <w:link w:val="45"/>
    <w:qFormat/>
    <w:uiPriority w:val="0"/>
    <w:rPr>
      <w:rFonts w:eastAsia="MS Mincho"/>
      <w:lang w:val="en-GB" w:eastAsia="en-US" w:bidi="ar-SA"/>
    </w:rPr>
  </w:style>
  <w:style w:type="character" w:customStyle="1" w:styleId="83">
    <w:name w:val="题注 Char"/>
    <w:link w:val="12"/>
    <w:qFormat/>
    <w:uiPriority w:val="0"/>
    <w:rPr>
      <w:b/>
      <w:bCs/>
      <w:lang w:val="en-GB" w:eastAsia="en-US" w:bidi="ar-SA"/>
    </w:rPr>
  </w:style>
  <w:style w:type="character" w:customStyle="1" w:styleId="84">
    <w:name w:val="B1 (文字)"/>
    <w:qFormat/>
    <w:uiPriority w:val="0"/>
    <w:rPr>
      <w:rFonts w:eastAsia="Times New Roman"/>
    </w:rPr>
  </w:style>
  <w:style w:type="character" w:styleId="85">
    <w:name w:val="Placeholder Text"/>
    <w:semiHidden/>
    <w:qFormat/>
    <w:uiPriority w:val="99"/>
    <w:rPr>
      <w:color w:val="808080"/>
    </w:rPr>
  </w:style>
  <w:style w:type="character" w:customStyle="1" w:styleId="86">
    <w:name w:val="main text Char"/>
    <w:link w:val="63"/>
    <w:qFormat/>
    <w:uiPriority w:val="0"/>
    <w:rPr>
      <w:rFonts w:ascii="Times New Roman" w:hAnsi="Times New Roman" w:cs="Batang"/>
      <w:lang w:val="en-GB" w:eastAsia="ko-KR"/>
    </w:rPr>
  </w:style>
  <w:style w:type="character" w:customStyle="1" w:styleId="87">
    <w:name w:val="MTEquationSection"/>
    <w:qFormat/>
    <w:uiPriority w:val="0"/>
    <w:rPr>
      <w:rFonts w:cs="Arial"/>
      <w:bCs/>
      <w:color w:val="FF0000"/>
      <w:sz w:val="28"/>
      <w:szCs w:val="28"/>
      <w:lang w:eastAsia="zh-CN"/>
    </w:rPr>
  </w:style>
  <w:style w:type="character" w:customStyle="1" w:styleId="88">
    <w:name w:val="Doc-text2 Char"/>
    <w:link w:val="38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9">
    <w:name w:val="批注主题 Char"/>
    <w:link w:val="24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90">
    <w:name w:val="标题 8 Char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91">
    <w:name w:val="批注文字 Char"/>
    <w:link w:val="14"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92">
    <w:name w:val="via1"/>
    <w:basedOn w:val="27"/>
    <w:qFormat/>
    <w:uiPriority w:val="0"/>
    <w:rPr>
      <w:color w:val="959595"/>
    </w:rPr>
  </w:style>
  <w:style w:type="character" w:customStyle="1" w:styleId="93">
    <w:name w:val="Doc-title Char"/>
    <w:link w:val="64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94">
    <w:name w:val="列出段落 Char"/>
    <w:link w:val="37"/>
    <w:qFormat/>
    <w:locked/>
    <w:uiPriority w:val="34"/>
    <w:rPr>
      <w:rFonts w:ascii="宋体" w:hAnsi="宋体" w:eastAsia="宋体" w:cs="宋体"/>
      <w:sz w:val="24"/>
      <w:szCs w:val="24"/>
    </w:rPr>
  </w:style>
  <w:style w:type="character" w:customStyle="1" w:styleId="95">
    <w:name w:val="B2 Char1"/>
    <w:link w:val="57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character" w:customStyle="1" w:styleId="96">
    <w:name w:val="apple-converted-space"/>
    <w:basedOn w:val="27"/>
    <w:qFormat/>
    <w:uiPriority w:val="0"/>
  </w:style>
  <w:style w:type="character" w:customStyle="1" w:styleId="97">
    <w:name w:val="标题 9 Char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98">
    <w:name w:val="批注框文本 Char"/>
    <w:link w:val="17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9">
    <w:name w:val="msoins"/>
    <w:basedOn w:val="27"/>
    <w:qFormat/>
    <w:uiPriority w:val="0"/>
  </w:style>
  <w:style w:type="character" w:customStyle="1" w:styleId="100">
    <w:name w:val="标题 1 Char"/>
    <w:link w:val="2"/>
    <w:qFormat/>
    <w:uiPriority w:val="0"/>
    <w:rPr>
      <w:rFonts w:ascii="Arial" w:hAnsi="Arial" w:eastAsia="Times New Roman"/>
      <w:sz w:val="36"/>
      <w:lang w:val="en-GB" w:eastAsia="en-US" w:bidi="ar-SA"/>
    </w:rPr>
  </w:style>
  <w:style w:type="character" w:customStyle="1" w:styleId="101">
    <w:name w:val="TAL Char"/>
    <w:link w:val="48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02">
    <w:name w:val="TAC Char"/>
    <w:link w:val="47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103">
    <w:name w:val="MTDisplayEquation Char"/>
    <w:link w:val="35"/>
    <w:qFormat/>
    <w:uiPriority w:val="0"/>
    <w:rPr>
      <w:rFonts w:ascii="Times New Roman" w:hAnsi="Times New Roman" w:eastAsia="宋体"/>
    </w:rPr>
  </w:style>
  <w:style w:type="table" w:customStyle="1" w:styleId="104">
    <w:name w:val="表 (格子)1"/>
    <w:basedOn w:val="2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3978</Words>
  <Characters>22676</Characters>
  <Lines>188</Lines>
  <Paragraphs>53</Paragraphs>
  <TotalTime>5</TotalTime>
  <ScaleCrop>false</ScaleCrop>
  <LinksUpToDate>false</LinksUpToDate>
  <CharactersWithSpaces>26601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2020-02-12T08:53:00Z</dcterms:created>
  <dc:creator>ZTE</dc:creator>
  <cp:lastModifiedBy>ZTE</cp:lastModifiedBy>
  <cp:lastPrinted>2011-10-30T09:16:00Z</cp:lastPrinted>
  <dcterms:modified xsi:type="dcterms:W3CDTF">2020-10-16T09:53:47Z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2052-11.8.2.9022</vt:lpwstr>
  </property>
</Properties>
</file>